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3F" w:rsidRDefault="00FF5F3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FF5F3F">
        <w:tc>
          <w:tcPr>
            <w:tcW w:w="9060" w:type="dxa"/>
          </w:tcPr>
          <w:p w:rsidR="00FF5F3F" w:rsidRDefault="00FF5F3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FF5F3F" w:rsidRDefault="00FF5F3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FF5F3F" w:rsidRDefault="00FF5F3F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بيولوجيا و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DZ"/>
              </w:rPr>
              <w:t>فيزيولوجيا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الحيوان</w:t>
            </w:r>
          </w:p>
        </w:tc>
      </w:tr>
    </w:tbl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FF5F3F">
        <w:tc>
          <w:tcPr>
            <w:tcW w:w="906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>
              <w:rPr>
                <w:rFonts w:hint="cs"/>
                <w:b/>
                <w:bCs/>
                <w:rtl/>
              </w:rPr>
              <w:t xml:space="preserve">الكلية </w:t>
            </w:r>
            <w:r>
              <w:rPr>
                <w:b/>
                <w:bCs/>
              </w:rPr>
              <w:t>)</w:t>
            </w:r>
            <w:proofErr w:type="gramEnd"/>
          </w:p>
        </w:tc>
      </w:tr>
      <w:tr w:rsidR="00FF5F3F">
        <w:tc>
          <w:tcPr>
            <w:tcW w:w="9062" w:type="dxa"/>
          </w:tcPr>
          <w:p w:rsidR="00FF5F3F" w:rsidRDefault="00184A2E">
            <w:pPr>
              <w:spacing w:after="0" w:line="240" w:lineRule="auto"/>
              <w:jc w:val="center"/>
              <w:rPr>
                <w:sz w:val="36"/>
                <w:szCs w:val="36"/>
                <w:lang w:bidi="ar-DZ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</w:rPr>
              <w:t>فيزيولوجيا</w:t>
            </w:r>
            <w:proofErr w:type="spellEnd"/>
            <w:r>
              <w:rPr>
                <w:rFonts w:hint="cs"/>
                <w:sz w:val="36"/>
                <w:szCs w:val="36"/>
                <w:rtl/>
              </w:rPr>
              <w:t xml:space="preserve"> الخلوية والجزيئية </w:t>
            </w:r>
          </w:p>
        </w:tc>
      </w:tr>
    </w:tbl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FF5F3F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:rsidR="00FF5F3F" w:rsidRDefault="00FF5F3F" w:rsidP="00FF5F3F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امال</w:t>
            </w:r>
            <w:proofErr w:type="spellEnd"/>
            <w:r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</w:p>
        </w:tc>
      </w:tr>
      <w:tr w:rsidR="00FF5F3F">
        <w:tc>
          <w:tcPr>
            <w:tcW w:w="4106" w:type="dxa"/>
            <w:gridSpan w:val="2"/>
            <w:vMerge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t> 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univ-setif.dz</w:t>
            </w:r>
            <w:proofErr w:type="spellEnd"/>
          </w:p>
          <w:p w:rsidR="00FF5F3F" w:rsidRDefault="00FF5F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  <w:r>
              <w:t>11h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 w:rsidP="00184A2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</w:t>
            </w:r>
            <w:r w:rsidR="00184A2E">
              <w:rPr>
                <w:rFonts w:hint="cs"/>
                <w:rtl/>
              </w:rPr>
              <w:t>لثلاثاء</w:t>
            </w:r>
            <w:proofErr w:type="gramEnd"/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t xml:space="preserve">     </w:t>
            </w: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  <w:r>
              <w:t xml:space="preserve">                 </w:t>
            </w:r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FF5F3F" w:rsidRDefault="00FF5F3F" w:rsidP="00184A2E">
            <w:pPr>
              <w:jc w:val="right"/>
            </w:pPr>
            <w:r>
              <w:t>1</w:t>
            </w:r>
            <w:r w:rsidR="00184A2E">
              <w:t>1</w:t>
            </w:r>
            <w:r>
              <w:t xml:space="preserve">  h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الاربعاء</w:t>
            </w:r>
            <w:proofErr w:type="spellEnd"/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FF5F3F">
        <w:tc>
          <w:tcPr>
            <w:tcW w:w="1519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  <w:shd w:val="clear" w:color="auto" w:fill="auto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FF5F3F" w:rsidRDefault="00FF5F3F">
            <w:pPr>
              <w:jc w:val="right"/>
            </w:pPr>
            <w:r>
              <w:t>14</w:t>
            </w:r>
          </w:p>
        </w:tc>
        <w:tc>
          <w:tcPr>
            <w:tcW w:w="1544" w:type="dxa"/>
            <w:shd w:val="clear" w:color="auto" w:fill="auto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t> </w:t>
            </w:r>
          </w:p>
        </w:tc>
        <w:tc>
          <w:tcPr>
            <w:tcW w:w="992" w:type="dxa"/>
            <w:shd w:val="clear" w:color="auto" w:fill="F2F2F2"/>
          </w:tcPr>
          <w:p w:rsidR="00FF5F3F" w:rsidRDefault="00FF5F3F">
            <w:pPr>
              <w:spacing w:after="0" w:line="240" w:lineRule="auto"/>
              <w:jc w:val="right"/>
            </w:pPr>
            <w:r>
              <w:t xml:space="preserve">                                 </w:t>
            </w:r>
          </w:p>
        </w:tc>
        <w:tc>
          <w:tcPr>
            <w:tcW w:w="985" w:type="dxa"/>
          </w:tcPr>
          <w:p w:rsidR="00FF5F3F" w:rsidRDefault="00FF5F3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>
              <w:t xml:space="preserve">                                  </w:t>
            </w:r>
          </w:p>
        </w:tc>
      </w:tr>
    </w:tbl>
    <w:p w:rsidR="00FF5F3F" w:rsidRDefault="00FF5F3F"/>
    <w:p w:rsidR="00FF5F3F" w:rsidRDefault="00FF5F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FF5F3F">
        <w:tc>
          <w:tcPr>
            <w:tcW w:w="5000" w:type="pct"/>
            <w:gridSpan w:val="8"/>
          </w:tcPr>
          <w:p w:rsidR="00FF5F3F" w:rsidRDefault="00FF5F3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FF5F3F" w:rsidRDefault="00FF5F3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FF5F3F">
        <w:tc>
          <w:tcPr>
            <w:tcW w:w="1295" w:type="pct"/>
            <w:vMerge w:val="restart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FF5F3F">
        <w:tc>
          <w:tcPr>
            <w:tcW w:w="1295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FF5F3F">
        <w:tc>
          <w:tcPr>
            <w:tcW w:w="1295" w:type="pct"/>
          </w:tcPr>
          <w:p w:rsidR="00FF5F3F" w:rsidRDefault="00646B1C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 w:rsidR="00FF5F3F">
              <w:instrText xml:space="preserve"> FORMTEXT </w:instrText>
            </w:r>
            <w:r>
              <w:fldChar w:fldCharType="end"/>
            </w:r>
            <w:bookmarkEnd w:id="0"/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FF5F3F">
        <w:tc>
          <w:tcPr>
            <w:tcW w:w="5000" w:type="pct"/>
            <w:gridSpan w:val="8"/>
          </w:tcPr>
          <w:p w:rsidR="00FF5F3F" w:rsidRDefault="00FF5F3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FF5F3F">
        <w:tc>
          <w:tcPr>
            <w:tcW w:w="1295" w:type="pct"/>
            <w:vMerge w:val="restart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FF5F3F">
        <w:tc>
          <w:tcPr>
            <w:tcW w:w="1295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FF5F3F" w:rsidRDefault="00FF5F3F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FF5F3F" w:rsidRDefault="00020B98">
            <w:pPr>
              <w:rPr>
                <w:sz w:val="20"/>
                <w:szCs w:val="20"/>
              </w:rPr>
            </w:pPr>
            <w:r>
              <w:t>8</w:t>
            </w:r>
            <w:r w:rsidR="00FF5F3F">
              <w:t>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69" w:type="pct"/>
          </w:tcPr>
          <w:p w:rsidR="00FF5F3F" w:rsidRDefault="00020B98">
            <w:r>
              <w:t>10</w:t>
            </w:r>
            <w:r w:rsidR="00FF5F3F">
              <w:t>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FF5F3F" w:rsidRDefault="00FF5F3F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FF5F3F" w:rsidRDefault="00020B98">
            <w:r>
              <w:t>8</w:t>
            </w:r>
            <w:r w:rsidR="00FF5F3F">
              <w:t>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69" w:type="pct"/>
          </w:tcPr>
          <w:p w:rsidR="00FF5F3F" w:rsidRDefault="00FF5F3F">
            <w:r>
              <w:t>10h</w:t>
            </w:r>
          </w:p>
        </w:tc>
        <w:tc>
          <w:tcPr>
            <w:tcW w:w="469" w:type="pct"/>
          </w:tcPr>
          <w:p w:rsidR="00FF5F3F" w:rsidRDefault="00FF5F3F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1295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892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9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70" w:type="pct"/>
          </w:tcPr>
          <w:p w:rsidR="00FF5F3F" w:rsidRDefault="00FF5F3F">
            <w:pPr>
              <w:spacing w:after="0" w:line="240" w:lineRule="auto"/>
            </w:pPr>
          </w:p>
        </w:tc>
        <w:tc>
          <w:tcPr>
            <w:tcW w:w="466" w:type="pct"/>
          </w:tcPr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p w:rsidR="00FF5F3F" w:rsidRDefault="00FF5F3F"/>
    <w:p w:rsidR="00FF5F3F" w:rsidRDefault="00FF5F3F"/>
    <w:p w:rsidR="00FF5F3F" w:rsidRDefault="00FF5F3F"/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FF5F3F" w:rsidRPr="001E7698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FA57E8" w:rsidRDefault="00FA57E8" w:rsidP="00FA57E8">
            <w:pPr>
              <w:pStyle w:val="NormalWeb"/>
              <w:bidi/>
            </w:pPr>
            <w:r>
              <w:rPr>
                <w:rtl/>
              </w:rPr>
              <w:t xml:space="preserve">تهدف هذه المادة إلى تقديم فهم عميق وشامل لبنية الخلية ووظائفها على المستوى الجزيئي، من خلال دراسة تنظيمها الغشائي، وآليات توجيه البروتينات، والتبادلات </w:t>
            </w:r>
            <w:proofErr w:type="spellStart"/>
            <w:r>
              <w:rPr>
                <w:rtl/>
              </w:rPr>
              <w:t>الطاقوية</w:t>
            </w:r>
            <w:proofErr w:type="spellEnd"/>
            <w:r>
              <w:rPr>
                <w:rtl/>
              </w:rPr>
              <w:t xml:space="preserve"> والإشارات الخلوية.</w:t>
            </w:r>
          </w:p>
          <w:p w:rsidR="00FA57E8" w:rsidRDefault="00FA57E8" w:rsidP="00FA57E8">
            <w:pPr>
              <w:pStyle w:val="NormalWeb"/>
              <w:bidi/>
              <w:rPr>
                <w:rtl/>
              </w:rPr>
            </w:pPr>
            <w:r>
              <w:rPr>
                <w:rtl/>
              </w:rPr>
              <w:t xml:space="preserve">كما تمكن الطالب من ربط هذه العمليات الحيوية بديناميكية النمو والتمايز والدفاع المناعي، مما يؤهله لتحليل الظواهر البيولوجية وفهم </w:t>
            </w:r>
            <w:proofErr w:type="spellStart"/>
            <w:r>
              <w:rPr>
                <w:rtl/>
              </w:rPr>
              <w:t>الاختلالات</w:t>
            </w:r>
            <w:proofErr w:type="spellEnd"/>
            <w:r>
              <w:rPr>
                <w:rtl/>
              </w:rPr>
              <w:t xml:space="preserve"> المرضية بدقة علمية عالية.</w:t>
            </w:r>
          </w:p>
          <w:p w:rsidR="00FF5F3F" w:rsidRDefault="00FF5F3F">
            <w:pPr>
              <w:spacing w:after="0" w:line="240" w:lineRule="auto"/>
              <w:rPr>
                <w:lang w:val="en-US"/>
              </w:rPr>
            </w:pP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وحدة</w:t>
            </w:r>
            <w:proofErr w:type="gramEnd"/>
            <w:r>
              <w:rPr>
                <w:rFonts w:hint="cs"/>
                <w:rtl/>
              </w:rPr>
              <w:t xml:space="preserve"> تعليمية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أساسية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محتوى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Compartimentation fonctionnelle de la cellule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Biomembranes</w:t>
            </w:r>
            <w:r w:rsidRPr="001E7698">
              <w:rPr>
                <w:rStyle w:val="t286pc"/>
                <w:rFonts w:ascii="Arial" w:hAnsi="Arial"/>
                <w:sz w:val="24"/>
                <w:szCs w:val="24"/>
              </w:rPr>
              <w:t xml:space="preserve"> 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Tri et adressage cellulaire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Transport membranaire</w:t>
            </w:r>
            <w:r w:rsidRPr="001E7698">
              <w:rPr>
                <w:rStyle w:val="t286pc"/>
                <w:rFonts w:ascii="Arial" w:hAnsi="Arial"/>
                <w:sz w:val="24"/>
                <w:szCs w:val="24"/>
              </w:rPr>
              <w:t xml:space="preserve"> 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Récepteurs et voies de signalisation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Bioénergétique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Principes cellulaires de la défense immunitaire</w:t>
            </w:r>
          </w:p>
          <w:p w:rsidR="001E7698" w:rsidRPr="001E7698" w:rsidRDefault="001E7698" w:rsidP="001E7698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hAnsi="Arial"/>
                <w:sz w:val="24"/>
                <w:szCs w:val="24"/>
              </w:rPr>
            </w:pPr>
            <w:r w:rsidRPr="001E7698">
              <w:rPr>
                <w:rStyle w:val="lev"/>
                <w:rFonts w:ascii="Arial" w:hAnsi="Arial"/>
                <w:b w:val="0"/>
                <w:bCs w:val="0"/>
                <w:sz w:val="24"/>
                <w:szCs w:val="24"/>
              </w:rPr>
              <w:t>Croissance et différenciation cellulaire</w:t>
            </w:r>
            <w:r w:rsidRPr="001E7698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:rsidR="00360672" w:rsidRPr="001E7698" w:rsidRDefault="00360672" w:rsidP="001E7698">
            <w:pPr>
              <w:pStyle w:val="NormalWeb"/>
              <w:bidi/>
              <w:ind w:left="720"/>
            </w:pPr>
          </w:p>
          <w:p w:rsidR="00FF5F3F" w:rsidRDefault="00FF5F3F" w:rsidP="00360672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r>
              <w:t>6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FF5F3F" w:rsidRDefault="00FF5F3F">
            <w:pPr>
              <w:spacing w:after="0" w:line="240" w:lineRule="auto"/>
            </w:pPr>
            <w:r>
              <w:t>3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FF5F3F" w:rsidRDefault="00FF5F3F">
            <w:r>
              <w:t>25%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FF5F3F" w:rsidRDefault="00FF5F3F">
            <w:r>
              <w:t>25%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FF5F3F" w:rsidRDefault="00FF5F3F">
            <w:r>
              <w:t>50%</w:t>
            </w:r>
          </w:p>
        </w:tc>
      </w:tr>
      <w:tr w:rsidR="00FF5F3F">
        <w:tc>
          <w:tcPr>
            <w:tcW w:w="2547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المهارات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FF5F3F" w:rsidRDefault="00FA57E8" w:rsidP="00360672">
            <w:pPr>
              <w:spacing w:after="0" w:line="240" w:lineRule="auto"/>
              <w:rPr>
                <w:lang w:val="en-US"/>
              </w:rPr>
            </w:pPr>
            <w:r>
              <w:rPr>
                <w:rtl/>
              </w:rPr>
              <w:t xml:space="preserve">تطوير مهارة الربط بين البنيات الدقيقة للخلية ووظائفها الجزيئية، بما يُمكّن الطالب من تحليل الآليات الحيوية، وتفسير </w:t>
            </w:r>
            <w:proofErr w:type="spellStart"/>
            <w:r>
              <w:rPr>
                <w:rtl/>
              </w:rPr>
              <w:t>الاختلالات</w:t>
            </w:r>
            <w:proofErr w:type="spellEnd"/>
            <w:r>
              <w:rPr>
                <w:rtl/>
              </w:rPr>
              <w:t xml:space="preserve"> المرضية، والتحكم في التقنيات التجريبية الحديثة</w:t>
            </w:r>
            <w:r>
              <w:t>.</w:t>
            </w:r>
          </w:p>
        </w:tc>
      </w:tr>
    </w:tbl>
    <w:p w:rsidR="00FF5F3F" w:rsidRDefault="00FF5F3F"/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تقييم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اختبار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FF5F3F">
        <w:tc>
          <w:tcPr>
            <w:tcW w:w="97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FF5F3F">
        <w:tc>
          <w:tcPr>
            <w:tcW w:w="977" w:type="dxa"/>
          </w:tcPr>
          <w:p w:rsidR="00FF5F3F" w:rsidRDefault="00FF5F3F">
            <w:pPr>
              <w:jc w:val="center"/>
            </w:pPr>
          </w:p>
        </w:tc>
        <w:tc>
          <w:tcPr>
            <w:tcW w:w="988" w:type="dxa"/>
          </w:tcPr>
          <w:p w:rsidR="00FF5F3F" w:rsidRDefault="00FF5F3F">
            <w:pPr>
              <w:jc w:val="center"/>
            </w:pPr>
          </w:p>
        </w:tc>
        <w:tc>
          <w:tcPr>
            <w:tcW w:w="847" w:type="dxa"/>
          </w:tcPr>
          <w:p w:rsidR="00FF5F3F" w:rsidRDefault="00FF5F3F">
            <w:pPr>
              <w:jc w:val="center"/>
            </w:pPr>
          </w:p>
        </w:tc>
        <w:tc>
          <w:tcPr>
            <w:tcW w:w="1120" w:type="dxa"/>
          </w:tcPr>
          <w:p w:rsidR="00FF5F3F" w:rsidRDefault="00FF5F3F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FF5F3F" w:rsidRDefault="00FF5F3F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FF5F3F" w:rsidRDefault="00FF5F3F">
            <w:pPr>
              <w:jc w:val="center"/>
            </w:pPr>
          </w:p>
        </w:tc>
        <w:tc>
          <w:tcPr>
            <w:tcW w:w="1158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FF5F3F">
        <w:tc>
          <w:tcPr>
            <w:tcW w:w="9060" w:type="dxa"/>
            <w:gridSpan w:val="8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FF5F3F">
        <w:tc>
          <w:tcPr>
            <w:tcW w:w="97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FF5F3F">
        <w:tc>
          <w:tcPr>
            <w:tcW w:w="977" w:type="dxa"/>
          </w:tcPr>
          <w:p w:rsidR="00FF5F3F" w:rsidRDefault="00FF5F3F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FF5F3F" w:rsidRDefault="00FF5F3F">
            <w:pPr>
              <w:jc w:val="center"/>
            </w:pPr>
          </w:p>
        </w:tc>
        <w:tc>
          <w:tcPr>
            <w:tcW w:w="847" w:type="dxa"/>
          </w:tcPr>
          <w:p w:rsidR="00FF5F3F" w:rsidRDefault="00FF5F3F">
            <w:pPr>
              <w:jc w:val="center"/>
            </w:pPr>
          </w:p>
        </w:tc>
        <w:tc>
          <w:tcPr>
            <w:tcW w:w="1120" w:type="dxa"/>
          </w:tcPr>
          <w:p w:rsidR="00FF5F3F" w:rsidRDefault="00FF5F3F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t>/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1528" w:type="dxa"/>
          </w:tcPr>
          <w:p w:rsidR="00FF5F3F" w:rsidRDefault="00FF5F3F">
            <w:pPr>
              <w:jc w:val="center"/>
            </w:pPr>
          </w:p>
        </w:tc>
        <w:tc>
          <w:tcPr>
            <w:tcW w:w="1158" w:type="dxa"/>
          </w:tcPr>
          <w:p w:rsidR="00FF5F3F" w:rsidRDefault="00FF5F3F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:rsidR="00FF5F3F" w:rsidRDefault="00FF5F3F">
      <w:pPr>
        <w:pStyle w:val="Paragraphedeliste"/>
        <w:numPr>
          <w:ilvl w:val="0"/>
          <w:numId w:val="5"/>
        </w:numPr>
        <w:bidi/>
        <w:ind w:left="565" w:hanging="284"/>
        <w:jc w:val="right"/>
      </w:pPr>
      <w:proofErr w:type="gramStart"/>
      <w:r>
        <w:rPr>
          <w:rFonts w:hint="cs"/>
          <w:rtl/>
        </w:rPr>
        <w:t xml:space="preserve">النوع </w:t>
      </w:r>
      <w:r>
        <w:t>:</w:t>
      </w:r>
      <w:proofErr w:type="gramEnd"/>
      <w:r>
        <w:rPr>
          <w:rFonts w:hint="cs"/>
          <w:b/>
          <w:bCs/>
          <w:rtl/>
        </w:rPr>
        <w:t>م</w:t>
      </w:r>
      <w:r>
        <w:t xml:space="preserve"> = </w:t>
      </w:r>
      <w:r>
        <w:rPr>
          <w:rFonts w:hint="cs"/>
          <w:rtl/>
        </w:rPr>
        <w:t>مكتوب،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ف</w:t>
      </w:r>
      <w:r>
        <w:t xml:space="preserve"> =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</w:t>
      </w:r>
      <w:r>
        <w:rPr>
          <w:rtl/>
        </w:rPr>
        <w:t xml:space="preserve"> </w:t>
      </w:r>
      <w:r>
        <w:rPr>
          <w:rFonts w:hint="cs"/>
          <w:rtl/>
        </w:rPr>
        <w:t>فردي،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ق</w:t>
      </w:r>
      <w:r>
        <w:t xml:space="preserve">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 في القسم،</w:t>
      </w:r>
      <w:r>
        <w:rPr>
          <w:rtl/>
        </w:rPr>
        <w:t xml:space="preserve"> </w:t>
      </w:r>
      <w:r>
        <w:rPr>
          <w:rFonts w:hint="cs"/>
          <w:rtl/>
        </w:rPr>
        <w:t>ت</w:t>
      </w:r>
      <w:r>
        <w:t xml:space="preserve"> = </w:t>
      </w:r>
      <w:r>
        <w:rPr>
          <w:rFonts w:hint="cs"/>
          <w:rtl/>
        </w:rPr>
        <w:t>,تجربة،</w:t>
      </w:r>
      <w:r>
        <w:rPr>
          <w:rtl/>
        </w:rPr>
        <w:t xml:space="preserve"> </w:t>
      </w:r>
      <w:r>
        <w:rPr>
          <w:rFonts w:hint="cs"/>
          <w:rtl/>
        </w:rPr>
        <w:t xml:space="preserve">أسئلة متعددة الاختيارات  </w:t>
      </w:r>
    </w:p>
    <w:p w:rsidR="00FF5F3F" w:rsidRDefault="00FF5F3F">
      <w:pPr>
        <w:bidi/>
      </w:pPr>
      <w:r>
        <w:rPr>
          <w:rFonts w:hint="cs"/>
          <w:rtl/>
        </w:rPr>
        <w:lastRenderedPageBreak/>
        <w:t>(2)معايير</w:t>
      </w:r>
      <w:r>
        <w:rPr>
          <w:rtl/>
        </w:rPr>
        <w:t xml:space="preserve"> </w:t>
      </w:r>
      <w:r>
        <w:rPr>
          <w:rFonts w:hint="cs"/>
          <w:rtl/>
        </w:rPr>
        <w:t>التقييم</w:t>
      </w:r>
      <w:r>
        <w:t xml:space="preserve">: </w:t>
      </w:r>
      <w:r>
        <w:rPr>
          <w:rFonts w:hint="cs"/>
          <w:b/>
          <w:bCs/>
          <w:rtl/>
        </w:rPr>
        <w:t>ت ح</w:t>
      </w:r>
      <w:r>
        <w:t xml:space="preserve">= </w:t>
      </w:r>
      <w:r>
        <w:rPr>
          <w:rFonts w:hint="cs"/>
          <w:rtl/>
        </w:rPr>
        <w:t>التحليل،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ت و</w:t>
      </w:r>
      <w:r>
        <w:t xml:space="preserve">= </w:t>
      </w:r>
      <w:r>
        <w:rPr>
          <w:rFonts w:hint="cs"/>
          <w:rtl/>
        </w:rPr>
        <w:t>التوليف،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ح ج</w:t>
      </w:r>
      <w:r>
        <w:t xml:space="preserve">= </w:t>
      </w:r>
      <w:r>
        <w:rPr>
          <w:rFonts w:hint="cs"/>
          <w:rtl/>
        </w:rPr>
        <w:t>الحجج،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 xml:space="preserve">ن </w:t>
      </w:r>
      <w:r>
        <w:rPr>
          <w:rFonts w:hint="cs"/>
          <w:rtl/>
        </w:rPr>
        <w:t>ه</w:t>
      </w:r>
      <w:r>
        <w:t xml:space="preserve">= </w:t>
      </w:r>
      <w:r>
        <w:rPr>
          <w:rFonts w:hint="cs"/>
          <w:rtl/>
        </w:rPr>
        <w:t>النهج،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ن ت</w:t>
      </w:r>
      <w:r>
        <w:rPr>
          <w:rFonts w:hint="cs"/>
          <w:rtl/>
        </w:rPr>
        <w:t xml:space="preserve"> </w:t>
      </w:r>
      <w:r>
        <w:t>=</w:t>
      </w:r>
      <w:r>
        <w:rPr>
          <w:rFonts w:hint="cs"/>
          <w:rtl/>
        </w:rPr>
        <w:t xml:space="preserve"> النتائج</w:t>
      </w:r>
    </w:p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الأجهزة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والمواد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المودل</w:t>
            </w:r>
            <w:proofErr w:type="spellEnd"/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أسماء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التطبيقات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الويب،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الشبكة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المحلية</w:t>
            </w:r>
            <w:r>
              <w:t>)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A57E8" w:rsidRDefault="00FA57E8" w:rsidP="00FA57E8">
            <w:pPr>
              <w:pStyle w:val="NormalWeb"/>
              <w:numPr>
                <w:ilvl w:val="0"/>
                <w:numId w:val="8"/>
              </w:numPr>
              <w:bidi/>
              <w:rPr>
                <w:rtl/>
              </w:rPr>
            </w:pPr>
            <w:proofErr w:type="gramStart"/>
            <w:r>
              <w:rPr>
                <w:b/>
                <w:bCs/>
                <w:rtl/>
              </w:rPr>
              <w:t>المجهر</w:t>
            </w:r>
            <w:proofErr w:type="gramEnd"/>
            <w:r>
              <w:rPr>
                <w:b/>
                <w:bCs/>
                <w:rtl/>
              </w:rPr>
              <w:t xml:space="preserve"> الضوئي </w:t>
            </w:r>
          </w:p>
          <w:p w:rsidR="00FA57E8" w:rsidRDefault="00FA57E8" w:rsidP="00FA57E8">
            <w:pPr>
              <w:pStyle w:val="NormalWeb"/>
              <w:numPr>
                <w:ilvl w:val="0"/>
                <w:numId w:val="8"/>
              </w:numPr>
              <w:bidi/>
              <w:rPr>
                <w:rtl/>
              </w:rPr>
            </w:pPr>
            <w:proofErr w:type="gramStart"/>
            <w:r>
              <w:rPr>
                <w:b/>
                <w:bCs/>
                <w:rtl/>
              </w:rPr>
              <w:t>المجهر</w:t>
            </w:r>
            <w:proofErr w:type="gramEnd"/>
            <w:r>
              <w:rPr>
                <w:b/>
                <w:bCs/>
                <w:rtl/>
              </w:rPr>
              <w:t xml:space="preserve"> الإلكتروني</w:t>
            </w:r>
          </w:p>
          <w:p w:rsidR="00FA57E8" w:rsidRPr="00FA57E8" w:rsidRDefault="00FA57E8" w:rsidP="00FA57E8">
            <w:pPr>
              <w:pStyle w:val="NormalWeb"/>
              <w:numPr>
                <w:ilvl w:val="0"/>
                <w:numId w:val="9"/>
              </w:numPr>
              <w:bidi/>
              <w:rPr>
                <w:rFonts w:hint="cs"/>
              </w:rPr>
            </w:pPr>
            <w:r w:rsidRPr="00FA57E8">
              <w:rPr>
                <w:b/>
                <w:bCs/>
                <w:rtl/>
              </w:rPr>
              <w:t xml:space="preserve">أجهزة الطرد المركزي </w:t>
            </w:r>
          </w:p>
          <w:p w:rsidR="00FF5F3F" w:rsidRDefault="00FA57E8" w:rsidP="00FA57E8">
            <w:pPr>
              <w:pStyle w:val="NormalWeb"/>
              <w:numPr>
                <w:ilvl w:val="0"/>
                <w:numId w:val="9"/>
              </w:numPr>
              <w:bidi/>
              <w:spacing w:after="0"/>
            </w:pPr>
            <w:r w:rsidRPr="00FA57E8">
              <w:rPr>
                <w:b/>
                <w:bCs/>
                <w:rtl/>
              </w:rPr>
              <w:t xml:space="preserve">أجهزة الترشيح </w:t>
            </w:r>
            <w:proofErr w:type="gramStart"/>
            <w:r w:rsidRPr="00FA57E8">
              <w:rPr>
                <w:b/>
                <w:bCs/>
                <w:rtl/>
              </w:rPr>
              <w:t xml:space="preserve">الفائق </w:t>
            </w:r>
            <w:r>
              <w:t xml:space="preserve"> </w:t>
            </w:r>
            <w:proofErr w:type="gramEnd"/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وسائل</w:t>
            </w:r>
            <w:proofErr w:type="gramEnd"/>
            <w:r>
              <w:rPr>
                <w:rFonts w:hint="cs"/>
                <w:rtl/>
              </w:rPr>
              <w:t xml:space="preserve"> الحماية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قفازات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وأقنعة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ومروحة المختبر</w:t>
            </w:r>
          </w:p>
        </w:tc>
      </w:tr>
      <w:tr w:rsidR="00FF5F3F">
        <w:tc>
          <w:tcPr>
            <w:tcW w:w="2122" w:type="dxa"/>
            <w:shd w:val="clear" w:color="auto" w:fill="F2F2F2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وسائل </w:t>
            </w:r>
            <w:proofErr w:type="spellStart"/>
            <w:r>
              <w:rPr>
                <w:rFonts w:hint="cs"/>
                <w:rtl/>
              </w:rPr>
              <w:t>الخرجات</w:t>
            </w:r>
            <w:proofErr w:type="spellEnd"/>
            <w:r>
              <w:rPr>
                <w:rFonts w:hint="cs"/>
                <w:rtl/>
              </w:rPr>
              <w:t xml:space="preserve"> الميدانية</w:t>
            </w:r>
            <w:r>
              <w:t xml:space="preserve"> </w:t>
            </w:r>
          </w:p>
        </w:tc>
        <w:tc>
          <w:tcPr>
            <w:tcW w:w="6938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FF5F3F"/>
    <w:p w:rsidR="00FF5F3F" w:rsidRDefault="00FF5F3F"/>
    <w:p w:rsidR="00FF5F3F" w:rsidRDefault="00FF5F3F"/>
    <w:p w:rsidR="00FF5F3F" w:rsidRDefault="00FF5F3F">
      <w:pPr>
        <w:rPr>
          <w:rtl/>
        </w:rPr>
      </w:pPr>
    </w:p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افافق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FF5F3F">
        <w:tc>
          <w:tcPr>
            <w:tcW w:w="2689" w:type="dxa"/>
            <w:vAlign w:val="center"/>
          </w:tcPr>
          <w:p w:rsidR="00FF5F3F" w:rsidRDefault="00FF5F3F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أفاق </w:t>
            </w:r>
            <w:proofErr w:type="gramStart"/>
            <w:r>
              <w:rPr>
                <w:rFonts w:hint="cs"/>
                <w:rtl/>
              </w:rPr>
              <w:t>الطلاب  المشاركة-إشراك</w:t>
            </w:r>
            <w:proofErr w:type="gramEnd"/>
            <w:r>
              <w:t xml:space="preserve"> </w:t>
            </w: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 w:rsidP="00AC6655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اكتساب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معرفة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متعمقة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بالعناصر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والجزيئية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</w:t>
            </w:r>
            <w:r w:rsidR="00AC6655">
              <w:rPr>
                <w:rFonts w:hint="cs"/>
                <w:rtl/>
              </w:rPr>
              <w:t xml:space="preserve">لمساهمة في </w:t>
            </w:r>
            <w:proofErr w:type="spellStart"/>
            <w:r w:rsidR="00AC6655">
              <w:rPr>
                <w:rFonts w:hint="cs"/>
                <w:rtl/>
              </w:rPr>
              <w:t>فيزيولوجيا</w:t>
            </w:r>
            <w:proofErr w:type="spellEnd"/>
            <w:r w:rsidR="00AC6655">
              <w:rPr>
                <w:rFonts w:hint="cs"/>
                <w:rtl/>
              </w:rPr>
              <w:t xml:space="preserve"> الخلية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التطبيق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العملي</w:t>
            </w:r>
          </w:p>
          <w:p w:rsidR="00FF5F3F" w:rsidRDefault="00FF5F3F" w:rsidP="00AC6655">
            <w:pPr>
              <w:spacing w:after="0" w:line="240" w:lineRule="auto"/>
              <w:jc w:val="right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  <w:vAlign w:val="center"/>
          </w:tcPr>
          <w:p w:rsidR="00FF5F3F" w:rsidRDefault="00FF5F3F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  <w:jc w:val="right"/>
            </w:pPr>
            <w:proofErr w:type="spellStart"/>
            <w:proofErr w:type="gramStart"/>
            <w:r>
              <w:rPr>
                <w:rFonts w:hint="cs"/>
                <w:rtl/>
              </w:rPr>
              <w:t>أيصال</w:t>
            </w:r>
            <w:proofErr w:type="spellEnd"/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المعلومة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بوضوح</w:t>
            </w:r>
          </w:p>
          <w:p w:rsidR="00FF5F3F" w:rsidRDefault="00FF5F3F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اتباع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البيداغوجيا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الجيدة</w:t>
            </w:r>
          </w:p>
          <w:p w:rsidR="00FF5F3F" w:rsidRDefault="00FF5F3F">
            <w:pPr>
              <w:spacing w:after="0" w:line="240" w:lineRule="auto"/>
              <w:ind w:left="2160"/>
              <w:jc w:val="right"/>
            </w:pPr>
            <w:r>
              <w:rPr>
                <w:rFonts w:hint="cs"/>
                <w:rtl/>
              </w:rPr>
              <w:t>دمج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الطالب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مجال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البحث</w:t>
            </w:r>
            <w:r>
              <w:t xml:space="preserve"> </w:t>
            </w:r>
          </w:p>
        </w:tc>
      </w:tr>
    </w:tbl>
    <w:p w:rsidR="00FF5F3F" w:rsidRDefault="00FF5F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FF5F3F">
        <w:tc>
          <w:tcPr>
            <w:tcW w:w="9060" w:type="dxa"/>
            <w:gridSpan w:val="2"/>
            <w:shd w:val="clear" w:color="auto" w:fill="F2F2F2"/>
          </w:tcPr>
          <w:p w:rsidR="00FF5F3F" w:rsidRDefault="00FF5F3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الكتب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والمصادر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AC6655" w:rsidRPr="00AC6655" w:rsidRDefault="00AC6655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</w:rPr>
              <w:t>Biologie moléculaire de la cellule"</w:t>
            </w:r>
            <w:r>
              <w:t xml:space="preserve"> — </w:t>
            </w:r>
            <w:r>
              <w:rPr>
                <w:i/>
                <w:iCs/>
              </w:rPr>
              <w:t xml:space="preserve">Bruce </w:t>
            </w:r>
            <w:proofErr w:type="spellStart"/>
            <w:r>
              <w:rPr>
                <w:i/>
                <w:iCs/>
              </w:rPr>
              <w:t>Alberts</w:t>
            </w:r>
            <w:proofErr w:type="spellEnd"/>
            <w:r>
              <w:rPr>
                <w:i/>
                <w:iCs/>
              </w:rPr>
              <w:t xml:space="preserve">, Alexander Johnson, et al. (Éditions De Boeck </w:t>
            </w:r>
            <w:proofErr w:type="spellStart"/>
            <w:r>
              <w:rPr>
                <w:i/>
                <w:iCs/>
              </w:rPr>
              <w:t>Superieur</w:t>
            </w:r>
            <w:proofErr w:type="spellEnd"/>
            <w:r>
              <w:rPr>
                <w:i/>
                <w:iCs/>
              </w:rPr>
              <w:t xml:space="preserve"> / Flammarion</w:t>
            </w:r>
          </w:p>
          <w:p w:rsidR="00AC6655" w:rsidRPr="00AC6655" w:rsidRDefault="00AC6655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</w:rPr>
              <w:t>Physiologie humaine : Une approche intégrée"</w:t>
            </w:r>
            <w:r>
              <w:t xml:space="preserve"> — </w:t>
            </w:r>
            <w:r>
              <w:rPr>
                <w:i/>
                <w:iCs/>
              </w:rPr>
              <w:t xml:space="preserve">Dee </w:t>
            </w:r>
            <w:proofErr w:type="spellStart"/>
            <w:r>
              <w:rPr>
                <w:i/>
                <w:iCs/>
              </w:rPr>
              <w:t>Unglaub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Silverthorn</w:t>
            </w:r>
            <w:proofErr w:type="spellEnd"/>
            <w:r>
              <w:rPr>
                <w:i/>
                <w:iCs/>
              </w:rPr>
              <w:t xml:space="preserve"> (Éditions De Boeck)</w:t>
            </w:r>
          </w:p>
          <w:p w:rsidR="00AC6655" w:rsidRPr="00AC6655" w:rsidRDefault="00AC6655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b/>
                <w:bCs/>
              </w:rPr>
              <w:t>Physiologie médicale"</w:t>
            </w:r>
            <w:r>
              <w:t xml:space="preserve"> — </w:t>
            </w:r>
            <w:r>
              <w:rPr>
                <w:i/>
                <w:iCs/>
              </w:rPr>
              <w:t xml:space="preserve">William </w:t>
            </w:r>
            <w:proofErr w:type="spellStart"/>
            <w:r>
              <w:rPr>
                <w:i/>
                <w:iCs/>
              </w:rPr>
              <w:t>Ganong</w:t>
            </w:r>
            <w:proofErr w:type="spellEnd"/>
            <w:r>
              <w:rPr>
                <w:i/>
                <w:iCs/>
              </w:rPr>
              <w:t xml:space="preserve"> (Éditions De Boeck)</w:t>
            </w:r>
          </w:p>
          <w:p w:rsidR="00FF5F3F" w:rsidRDefault="00FF5F3F" w:rsidP="00AC6655">
            <w:pPr>
              <w:pStyle w:val="Paragraphedeliste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 </w:t>
            </w: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r>
              <w:lastRenderedPageBreak/>
              <w:t xml:space="preserve"> </w:t>
            </w: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المطبوعات</w:t>
            </w:r>
            <w:proofErr w:type="gramEnd"/>
          </w:p>
          <w:p w:rsidR="00FF5F3F" w:rsidRDefault="00FF5F3F">
            <w:pPr>
              <w:spacing w:after="0" w:line="240" w:lineRule="auto"/>
            </w:pPr>
          </w:p>
        </w:tc>
        <w:tc>
          <w:tcPr>
            <w:tcW w:w="6371" w:type="dxa"/>
          </w:tcPr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  <w:tr w:rsidR="00FF5F3F">
        <w:tc>
          <w:tcPr>
            <w:tcW w:w="2689" w:type="dxa"/>
          </w:tcPr>
          <w:p w:rsidR="00FF5F3F" w:rsidRDefault="00FF5F3F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FF5F3F" w:rsidRDefault="00FF5F3F">
            <w:pPr>
              <w:spacing w:after="0" w:line="240" w:lineRule="auto"/>
            </w:pPr>
          </w:p>
        </w:tc>
        <w:tc>
          <w:tcPr>
            <w:tcW w:w="6371" w:type="dxa"/>
          </w:tcPr>
          <w:p w:rsidR="00FF5F3F" w:rsidRDefault="00AC6655">
            <w:pPr>
              <w:rPr>
                <w:szCs w:val="20"/>
              </w:rPr>
            </w:pPr>
            <w:r w:rsidRPr="00AC6655">
              <w:t>https://mcp.stanford.edu/</w:t>
            </w:r>
            <w:r w:rsidRPr="00AC6655">
              <w:rPr>
                <w:szCs w:val="20"/>
              </w:rPr>
              <w:t xml:space="preserve"> </w:t>
            </w:r>
          </w:p>
          <w:p w:rsidR="00AC6655" w:rsidRDefault="00AC6655">
            <w:pPr>
              <w:rPr>
                <w:sz w:val="20"/>
                <w:szCs w:val="20"/>
              </w:rPr>
            </w:pPr>
            <w:hyperlink r:id="rId5" w:history="1">
              <w:r w:rsidRPr="00233AE8">
                <w:rPr>
                  <w:rStyle w:val="Lienhypertexte"/>
                  <w:sz w:val="20"/>
                  <w:szCs w:val="20"/>
                </w:rPr>
                <w:t>https://www.physiology.org/community/aps-communities/sections/Cell-Molecular-Physiology?SSO=Y</w:t>
              </w:r>
            </w:hyperlink>
          </w:p>
          <w:p w:rsidR="00AC6655" w:rsidRDefault="00AC6655">
            <w:pPr>
              <w:rPr>
                <w:sz w:val="20"/>
                <w:szCs w:val="20"/>
              </w:rPr>
            </w:pPr>
            <w:hyperlink r:id="rId6" w:history="1">
              <w:r w:rsidRPr="00233AE8">
                <w:rPr>
                  <w:rStyle w:val="Lienhypertexte"/>
                  <w:sz w:val="20"/>
                  <w:szCs w:val="20"/>
                </w:rPr>
                <w:t>https://www.cellmolbiol.org/index.php/CMB</w:t>
              </w:r>
            </w:hyperlink>
          </w:p>
          <w:p w:rsidR="00AC6655" w:rsidRDefault="00AC6655">
            <w:pPr>
              <w:rPr>
                <w:sz w:val="20"/>
                <w:szCs w:val="20"/>
              </w:rPr>
            </w:pPr>
            <w:hyperlink r:id="rId7" w:history="1">
              <w:r w:rsidRPr="00233AE8">
                <w:rPr>
                  <w:rStyle w:val="Lienhypertexte"/>
                  <w:sz w:val="20"/>
                  <w:szCs w:val="20"/>
                </w:rPr>
                <w:t>https://cellphysiolbiochem.com/</w:t>
              </w:r>
            </w:hyperlink>
          </w:p>
          <w:p w:rsidR="00AC6655" w:rsidRDefault="00AC6655">
            <w:pPr>
              <w:rPr>
                <w:sz w:val="20"/>
                <w:szCs w:val="20"/>
              </w:rPr>
            </w:pPr>
            <w:hyperlink r:id="rId8" w:history="1">
              <w:r w:rsidRPr="00233AE8">
                <w:rPr>
                  <w:rStyle w:val="Lienhypertexte"/>
                  <w:sz w:val="20"/>
                  <w:szCs w:val="20"/>
                </w:rPr>
                <w:t>https://www.mcgill.ca/physiology/research/cell-and-molecular-physiology</w:t>
              </w:r>
            </w:hyperlink>
          </w:p>
          <w:p w:rsidR="00AC6655" w:rsidRDefault="00AC6655">
            <w:pPr>
              <w:rPr>
                <w:sz w:val="20"/>
                <w:szCs w:val="20"/>
              </w:rPr>
            </w:pPr>
          </w:p>
          <w:p w:rsidR="00FF5F3F" w:rsidRDefault="00FF5F3F">
            <w:pPr>
              <w:spacing w:after="0" w:line="240" w:lineRule="auto"/>
            </w:pPr>
          </w:p>
          <w:p w:rsidR="00FF5F3F" w:rsidRDefault="00FF5F3F">
            <w:pPr>
              <w:spacing w:after="0" w:line="240" w:lineRule="auto"/>
            </w:pPr>
          </w:p>
        </w:tc>
      </w:tr>
    </w:tbl>
    <w:p w:rsidR="00FF5F3F" w:rsidRDefault="00646B1C">
      <w:r w:rsidRPr="00646B1C"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FF5F3F" w:rsidRDefault="00FF5F3F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FF5F3F" w:rsidRDefault="00FF5F3F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FF5F3F" w:rsidSect="00646B1C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2C394F50"/>
    <w:multiLevelType w:val="multilevel"/>
    <w:tmpl w:val="0D6E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1C7A06"/>
    <w:multiLevelType w:val="multilevel"/>
    <w:tmpl w:val="3B688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F66DBE"/>
    <w:multiLevelType w:val="multilevel"/>
    <w:tmpl w:val="E5DC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6022218"/>
    <w:multiLevelType w:val="multilevel"/>
    <w:tmpl w:val="6644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6A103264"/>
    <w:multiLevelType w:val="multilevel"/>
    <w:tmpl w:val="E9504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61278F"/>
    <w:multiLevelType w:val="multilevel"/>
    <w:tmpl w:val="6B6127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0"/>
  </w:num>
  <w:num w:numId="5">
    <w:abstractNumId w:val="1"/>
  </w:num>
  <w:num w:numId="6">
    <w:abstractNumId w:val="5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FF5F3F"/>
    <w:rsid w:val="00020B98"/>
    <w:rsid w:val="000371C0"/>
    <w:rsid w:val="000A2139"/>
    <w:rsid w:val="000C19B5"/>
    <w:rsid w:val="000C63FC"/>
    <w:rsid w:val="00121DA8"/>
    <w:rsid w:val="00155865"/>
    <w:rsid w:val="00155901"/>
    <w:rsid w:val="00184A2E"/>
    <w:rsid w:val="001A338C"/>
    <w:rsid w:val="001B6C15"/>
    <w:rsid w:val="001C48CA"/>
    <w:rsid w:val="001D1D3B"/>
    <w:rsid w:val="001D7727"/>
    <w:rsid w:val="001E12E7"/>
    <w:rsid w:val="001E7698"/>
    <w:rsid w:val="001F298C"/>
    <w:rsid w:val="001F340A"/>
    <w:rsid w:val="0020354C"/>
    <w:rsid w:val="00236309"/>
    <w:rsid w:val="00276DC8"/>
    <w:rsid w:val="00277B9C"/>
    <w:rsid w:val="0029353E"/>
    <w:rsid w:val="002A2A2A"/>
    <w:rsid w:val="002B378B"/>
    <w:rsid w:val="002B585B"/>
    <w:rsid w:val="002B7C6D"/>
    <w:rsid w:val="002C67E7"/>
    <w:rsid w:val="002D07C3"/>
    <w:rsid w:val="00323CE6"/>
    <w:rsid w:val="00333F0C"/>
    <w:rsid w:val="0034159D"/>
    <w:rsid w:val="00360672"/>
    <w:rsid w:val="0036605F"/>
    <w:rsid w:val="00397F0A"/>
    <w:rsid w:val="003C1A49"/>
    <w:rsid w:val="003E5702"/>
    <w:rsid w:val="003F1728"/>
    <w:rsid w:val="00406172"/>
    <w:rsid w:val="0042399D"/>
    <w:rsid w:val="004331A8"/>
    <w:rsid w:val="00440444"/>
    <w:rsid w:val="00457208"/>
    <w:rsid w:val="004710FD"/>
    <w:rsid w:val="004A3421"/>
    <w:rsid w:val="004A6397"/>
    <w:rsid w:val="004D05ED"/>
    <w:rsid w:val="005307B2"/>
    <w:rsid w:val="00587911"/>
    <w:rsid w:val="00595FC4"/>
    <w:rsid w:val="005A41E9"/>
    <w:rsid w:val="005F28E7"/>
    <w:rsid w:val="005F6BBF"/>
    <w:rsid w:val="00606FA1"/>
    <w:rsid w:val="0061109B"/>
    <w:rsid w:val="006142FA"/>
    <w:rsid w:val="00646B1C"/>
    <w:rsid w:val="00653D1C"/>
    <w:rsid w:val="00662DE5"/>
    <w:rsid w:val="0066540B"/>
    <w:rsid w:val="00673AFF"/>
    <w:rsid w:val="0068070C"/>
    <w:rsid w:val="00682BFE"/>
    <w:rsid w:val="006873D3"/>
    <w:rsid w:val="006B258A"/>
    <w:rsid w:val="006B4A37"/>
    <w:rsid w:val="006D0532"/>
    <w:rsid w:val="006E6096"/>
    <w:rsid w:val="006F6CF0"/>
    <w:rsid w:val="00733787"/>
    <w:rsid w:val="00734B73"/>
    <w:rsid w:val="007374AE"/>
    <w:rsid w:val="007455C9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8526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3149"/>
    <w:rsid w:val="009862F5"/>
    <w:rsid w:val="009A4032"/>
    <w:rsid w:val="009A4FF8"/>
    <w:rsid w:val="009B522E"/>
    <w:rsid w:val="009B73C9"/>
    <w:rsid w:val="009E136F"/>
    <w:rsid w:val="009E242D"/>
    <w:rsid w:val="00A0598F"/>
    <w:rsid w:val="00A274BD"/>
    <w:rsid w:val="00A332DF"/>
    <w:rsid w:val="00A51AD1"/>
    <w:rsid w:val="00A54588"/>
    <w:rsid w:val="00A55690"/>
    <w:rsid w:val="00A56080"/>
    <w:rsid w:val="00AB6A9F"/>
    <w:rsid w:val="00AC6655"/>
    <w:rsid w:val="00AC718F"/>
    <w:rsid w:val="00AD19E8"/>
    <w:rsid w:val="00AD5FD9"/>
    <w:rsid w:val="00AE28C0"/>
    <w:rsid w:val="00AF4A20"/>
    <w:rsid w:val="00B109A7"/>
    <w:rsid w:val="00B97F3F"/>
    <w:rsid w:val="00BD008E"/>
    <w:rsid w:val="00BD3330"/>
    <w:rsid w:val="00BE6AF2"/>
    <w:rsid w:val="00BE7223"/>
    <w:rsid w:val="00BF1D48"/>
    <w:rsid w:val="00C13685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873B3"/>
    <w:rsid w:val="00EB5CDD"/>
    <w:rsid w:val="00EC475B"/>
    <w:rsid w:val="00EF486D"/>
    <w:rsid w:val="00F005B7"/>
    <w:rsid w:val="00F16536"/>
    <w:rsid w:val="00F30DB8"/>
    <w:rsid w:val="00F61329"/>
    <w:rsid w:val="00F70E1D"/>
    <w:rsid w:val="00F80F73"/>
    <w:rsid w:val="00F80FD2"/>
    <w:rsid w:val="00F83870"/>
    <w:rsid w:val="00F90627"/>
    <w:rsid w:val="00FA1F1C"/>
    <w:rsid w:val="00FA57E8"/>
    <w:rsid w:val="00FC3BB6"/>
    <w:rsid w:val="00FF53F4"/>
    <w:rsid w:val="00FF5F3F"/>
    <w:rsid w:val="6688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B1C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46B1C"/>
    <w:pPr>
      <w:keepNext/>
      <w:keepLines/>
      <w:tabs>
        <w:tab w:val="left" w:pos="720"/>
      </w:tabs>
      <w:spacing w:before="120" w:after="120"/>
      <w:ind w:left="720" w:hanging="7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646B1C"/>
    <w:p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646B1C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646B1C"/>
    <w:rPr>
      <w:rFonts w:ascii="Calibri Light" w:eastAsia="Times New Roman" w:hAnsi="Calibri Light" w:cs="Times New Roman"/>
      <w:b/>
      <w:bCs/>
      <w:color w:val="00B0F0"/>
      <w:sz w:val="32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qFormat/>
    <w:rsid w:val="00646B1C"/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qFormat/>
    <w:rsid w:val="00646B1C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styleId="Lienhypertexte">
    <w:name w:val="Hyperlink"/>
    <w:basedOn w:val="Policepardfaut"/>
    <w:uiPriority w:val="99"/>
    <w:unhideWhenUsed/>
    <w:qFormat/>
    <w:rsid w:val="00646B1C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qFormat/>
    <w:rsid w:val="0064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46B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64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rsid w:val="00646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46B1C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qFormat/>
    <w:rsid w:val="00646B1C"/>
    <w:rPr>
      <w:color w:val="808080"/>
    </w:rPr>
  </w:style>
  <w:style w:type="character" w:customStyle="1" w:styleId="auteurnotcourte">
    <w:name w:val="auteur_notcourte"/>
    <w:basedOn w:val="Policepardfaut"/>
    <w:qFormat/>
    <w:rsid w:val="00646B1C"/>
  </w:style>
  <w:style w:type="character" w:customStyle="1" w:styleId="anneenotcourte">
    <w:name w:val="annee_notcourte"/>
    <w:basedOn w:val="Policepardfaut"/>
    <w:qFormat/>
    <w:rsid w:val="00646B1C"/>
  </w:style>
  <w:style w:type="character" w:customStyle="1" w:styleId="t286pc">
    <w:name w:val="t286pc"/>
    <w:basedOn w:val="Policepardfaut"/>
    <w:rsid w:val="001E7698"/>
  </w:style>
  <w:style w:type="character" w:styleId="lev">
    <w:name w:val="Strong"/>
    <w:basedOn w:val="Policepardfaut"/>
    <w:uiPriority w:val="22"/>
    <w:qFormat/>
    <w:rsid w:val="001E76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1881">
          <w:marLeft w:val="0"/>
          <w:marRight w:val="0"/>
          <w:marTop w:val="138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73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cgill.ca/physiology/research/cell-and-molecular-physi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llphysiolbioche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ellmolbiol.org/index.php/CMB" TargetMode="External"/><Relationship Id="rId5" Type="http://schemas.openxmlformats.org/officeDocument/2006/relationships/hyperlink" Target="https://www.physiology.org/community/aps-communities/sections/Cell-Molecular-Physiology?SSO=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arabe%20%20M1%20IMM%20C%20ET%20MOL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arabe  M1 IMM C ET MOLF</Template>
  <TotalTime>44</TotalTime>
  <Pages>4</Pages>
  <Words>594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2023-02-19T12:06:00Z</cp:lastPrinted>
  <dcterms:created xsi:type="dcterms:W3CDTF">2026-07-15T14:40:00Z</dcterms:created>
  <dcterms:modified xsi:type="dcterms:W3CDTF">2026-07-15T15:30:00Z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30D7C42D095E417F81BF4D7E8AAC74F6_13</vt:lpwstr>
  </property>
</Properties>
</file>